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3064E" w:rsidRPr="00B3064E" w:rsidRDefault="00B3064E" w:rsidP="00593CE1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18"/>
          <w:szCs w:val="18"/>
          <w:lang w:eastAsia="ar-SA"/>
        </w:rPr>
      </w:pPr>
      <w:r w:rsidRPr="00B3064E">
        <w:rPr>
          <w:rFonts w:ascii="Times New Roman" w:hAnsi="Times New Roman" w:cs="Calibri"/>
          <w:b/>
          <w:sz w:val="18"/>
          <w:szCs w:val="18"/>
          <w:lang w:eastAsia="ar-SA"/>
        </w:rPr>
        <w:t>АДМИНИСТРАЦИЯ ЛУЖСКОГО МУНИЦИПАЛЬНОГО РАЙОНА ЛЕНИНГРАДСКОЙ ОБЛАСТИ</w:t>
      </w:r>
    </w:p>
    <w:p w:rsidR="00B3064E" w:rsidRPr="00B3064E" w:rsidRDefault="00B3064E" w:rsidP="00593CE1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18"/>
          <w:szCs w:val="18"/>
          <w:lang w:eastAsia="ar-SA"/>
        </w:rPr>
      </w:pPr>
      <w:r w:rsidRPr="00B3064E">
        <w:rPr>
          <w:rFonts w:ascii="Times New Roman" w:hAnsi="Times New Roman" w:cs="Calibri"/>
          <w:b/>
          <w:sz w:val="18"/>
          <w:szCs w:val="18"/>
          <w:lang w:eastAsia="ar-SA"/>
        </w:rPr>
        <w:t>МУНИЦИПАЛЬНОЕ ОБЩЕОБРАЗОВАТЕЛЬНОЕ УЧРЕЖДЕНИЕ</w:t>
      </w:r>
    </w:p>
    <w:p w:rsidR="00B3064E" w:rsidRPr="00B3064E" w:rsidRDefault="00B3064E" w:rsidP="00593CE1">
      <w:pPr>
        <w:keepNext/>
        <w:spacing w:after="120" w:line="240" w:lineRule="auto"/>
        <w:jc w:val="center"/>
        <w:outlineLvl w:val="0"/>
        <w:rPr>
          <w:rFonts w:ascii="Times New Roman" w:hAnsi="Times New Roman"/>
          <w:b/>
          <w:sz w:val="18"/>
          <w:szCs w:val="18"/>
          <w:lang/>
        </w:rPr>
      </w:pPr>
      <w:r w:rsidRPr="00B3064E">
        <w:rPr>
          <w:rFonts w:ascii="Times New Roman" w:hAnsi="Times New Roman"/>
          <w:b/>
          <w:sz w:val="18"/>
          <w:szCs w:val="18"/>
          <w:lang/>
        </w:rPr>
        <w:t>«СРЕДНЯЯ ОБЩЕОБРАЗОВАТЕЛЬНАЯ ШКОЛА № 6</w:t>
      </w:r>
      <w:r w:rsidRPr="00B3064E">
        <w:rPr>
          <w:rFonts w:ascii="Times New Roman" w:hAnsi="Times New Roman"/>
          <w:b/>
          <w:sz w:val="18"/>
          <w:szCs w:val="18"/>
          <w:lang/>
        </w:rPr>
        <w:t xml:space="preserve"> ИМ</w:t>
      </w:r>
      <w:r w:rsidR="00593CE1">
        <w:rPr>
          <w:rFonts w:ascii="Times New Roman" w:hAnsi="Times New Roman"/>
          <w:b/>
          <w:sz w:val="18"/>
          <w:szCs w:val="18"/>
          <w:lang/>
        </w:rPr>
        <w:t>.</w:t>
      </w:r>
      <w:r w:rsidRPr="00B3064E">
        <w:rPr>
          <w:rFonts w:ascii="Times New Roman" w:hAnsi="Times New Roman"/>
          <w:b/>
          <w:sz w:val="18"/>
          <w:szCs w:val="18"/>
          <w:lang/>
        </w:rPr>
        <w:t xml:space="preserve"> ГЕРОЯ СОВЕТСКОГО СОЮЗА В.П.ГРИЦКОВА »</w:t>
      </w:r>
    </w:p>
    <w:p w:rsid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B3064E" w:rsidRDefault="00B3064E" w:rsidP="00593CE1">
      <w:pPr>
        <w:shd w:val="clear" w:color="auto" w:fill="FFFFFF"/>
        <w:spacing w:after="0" w:line="240" w:lineRule="auto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Look w:val="04A0"/>
      </w:tblPr>
      <w:tblGrid>
        <w:gridCol w:w="4572"/>
        <w:gridCol w:w="689"/>
        <w:gridCol w:w="3896"/>
        <w:gridCol w:w="164"/>
      </w:tblGrid>
      <w:tr w:rsidR="00593CE1" w:rsidRPr="00C822B3" w:rsidTr="00C830C2">
        <w:trPr>
          <w:gridAfter w:val="1"/>
          <w:wAfter w:w="176" w:type="dxa"/>
        </w:trPr>
        <w:tc>
          <w:tcPr>
            <w:tcW w:w="4785" w:type="dxa"/>
          </w:tcPr>
          <w:p w:rsidR="00593CE1" w:rsidRPr="00D35FDF" w:rsidRDefault="00593CE1" w:rsidP="00C830C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</w:t>
            </w:r>
            <w:r w:rsidRPr="00D35FDF">
              <w:rPr>
                <w:rFonts w:ascii="Times New Roman" w:hAnsi="Times New Roman"/>
              </w:rPr>
              <w:t>:</w:t>
            </w:r>
          </w:p>
          <w:p w:rsidR="00593CE1" w:rsidRPr="00D35FDF" w:rsidRDefault="00593CE1" w:rsidP="00C830C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педагогическом  совете</w:t>
            </w:r>
          </w:p>
          <w:p w:rsidR="00593CE1" w:rsidRPr="00D35FDF" w:rsidRDefault="00593CE1" w:rsidP="00C830C2">
            <w:pPr>
              <w:pStyle w:val="ae"/>
              <w:rPr>
                <w:rFonts w:ascii="Times New Roman" w:hAnsi="Times New Roman"/>
              </w:rPr>
            </w:pPr>
            <w:r w:rsidRPr="00D35FDF">
              <w:rPr>
                <w:rFonts w:ascii="Times New Roman" w:hAnsi="Times New Roman"/>
              </w:rPr>
              <w:t xml:space="preserve">Протокол № </w:t>
            </w:r>
            <w:r>
              <w:rPr>
                <w:rFonts w:ascii="Times New Roman" w:hAnsi="Times New Roman"/>
              </w:rPr>
              <w:t>6</w:t>
            </w:r>
          </w:p>
          <w:p w:rsidR="00593CE1" w:rsidRPr="00D35FDF" w:rsidRDefault="00593CE1" w:rsidP="00C830C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D35FDF">
              <w:rPr>
                <w:rFonts w:ascii="Times New Roman" w:hAnsi="Times New Roman"/>
              </w:rPr>
              <w:t>т «</w:t>
            </w:r>
            <w:r w:rsidRPr="00A458D5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» апреля  2016 </w:t>
            </w:r>
            <w:r w:rsidRPr="00D35FDF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786" w:type="dxa"/>
            <w:gridSpan w:val="2"/>
          </w:tcPr>
          <w:p w:rsidR="00593CE1" w:rsidRPr="00D35FDF" w:rsidRDefault="00593CE1" w:rsidP="00C830C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D35FDF">
              <w:rPr>
                <w:rFonts w:ascii="Times New Roman" w:hAnsi="Times New Roman"/>
              </w:rPr>
              <w:t>УТВЕРЖД</w:t>
            </w:r>
            <w:r>
              <w:rPr>
                <w:rFonts w:ascii="Times New Roman" w:hAnsi="Times New Roman"/>
              </w:rPr>
              <w:t>ЕНО</w:t>
            </w:r>
          </w:p>
          <w:p w:rsidR="00593CE1" w:rsidRDefault="00593CE1" w:rsidP="00C830C2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</w:t>
            </w:r>
            <w:r w:rsidRPr="00D35FDF">
              <w:rPr>
                <w:rFonts w:ascii="Times New Roman" w:hAnsi="Times New Roman"/>
              </w:rPr>
              <w:t xml:space="preserve">Приказ № </w:t>
            </w:r>
            <w:r w:rsidRPr="00A458D5">
              <w:rPr>
                <w:rFonts w:ascii="Times New Roman" w:hAnsi="Times New Roman"/>
              </w:rPr>
              <w:t>162</w:t>
            </w:r>
          </w:p>
          <w:p w:rsidR="00593CE1" w:rsidRDefault="004E5906" w:rsidP="00C830C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593CE1">
              <w:rPr>
                <w:rFonts w:ascii="Times New Roman" w:hAnsi="Times New Roman"/>
              </w:rPr>
              <w:t xml:space="preserve"> о</w:t>
            </w:r>
            <w:r w:rsidR="00593CE1" w:rsidRPr="00D35FDF">
              <w:rPr>
                <w:rFonts w:ascii="Times New Roman" w:hAnsi="Times New Roman"/>
              </w:rPr>
              <w:t>т «</w:t>
            </w:r>
            <w:r w:rsidR="00593CE1" w:rsidRPr="00A458D5">
              <w:rPr>
                <w:rFonts w:ascii="Times New Roman" w:hAnsi="Times New Roman"/>
              </w:rPr>
              <w:t>26</w:t>
            </w:r>
            <w:r w:rsidR="00593CE1" w:rsidRPr="00D35FDF">
              <w:rPr>
                <w:rFonts w:ascii="Times New Roman" w:hAnsi="Times New Roman"/>
              </w:rPr>
              <w:t xml:space="preserve">» </w:t>
            </w:r>
            <w:r w:rsidR="00593CE1">
              <w:rPr>
                <w:rFonts w:ascii="Times New Roman" w:hAnsi="Times New Roman"/>
              </w:rPr>
              <w:t xml:space="preserve">апреля  2016 </w:t>
            </w:r>
            <w:r w:rsidR="00593CE1" w:rsidRPr="00D35FDF">
              <w:rPr>
                <w:rFonts w:ascii="Times New Roman" w:hAnsi="Times New Roman"/>
              </w:rPr>
              <w:t>г</w:t>
            </w:r>
            <w:r w:rsidR="00593CE1">
              <w:rPr>
                <w:rFonts w:ascii="Times New Roman" w:hAnsi="Times New Roman"/>
              </w:rPr>
              <w:t>.</w:t>
            </w:r>
          </w:p>
          <w:p w:rsidR="00593CE1" w:rsidRDefault="00593CE1" w:rsidP="00C830C2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</w:p>
          <w:p w:rsidR="00593CE1" w:rsidRPr="00D35FDF" w:rsidRDefault="004E5906" w:rsidP="004E5906">
            <w:pPr>
              <w:pStyle w:val="a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593CE1">
              <w:rPr>
                <w:rFonts w:ascii="Times New Roman" w:hAnsi="Times New Roman"/>
              </w:rPr>
              <w:t>Регистрационный №</w:t>
            </w:r>
            <w:r>
              <w:rPr>
                <w:rFonts w:ascii="Times New Roman" w:hAnsi="Times New Roman"/>
              </w:rPr>
              <w:t xml:space="preserve"> 34</w:t>
            </w:r>
          </w:p>
        </w:tc>
      </w:tr>
      <w:tr w:rsidR="00593CE1" w:rsidRPr="00CE64DF" w:rsidTr="00C830C2">
        <w:tc>
          <w:tcPr>
            <w:tcW w:w="5495" w:type="dxa"/>
            <w:gridSpan w:val="2"/>
          </w:tcPr>
          <w:p w:rsidR="00593CE1" w:rsidRPr="00CE64DF" w:rsidRDefault="00593CE1" w:rsidP="00C830C2">
            <w:pPr>
              <w:suppressAutoHyphens/>
              <w:rPr>
                <w:rFonts w:cs="Calibri"/>
              </w:rPr>
            </w:pPr>
          </w:p>
        </w:tc>
        <w:tc>
          <w:tcPr>
            <w:tcW w:w="4252" w:type="dxa"/>
            <w:gridSpan w:val="2"/>
          </w:tcPr>
          <w:p w:rsidR="00593CE1" w:rsidRPr="00CE64DF" w:rsidRDefault="00593CE1" w:rsidP="00C830C2">
            <w:pPr>
              <w:suppressAutoHyphens/>
              <w:rPr>
                <w:rFonts w:cs="Calibri"/>
              </w:rPr>
            </w:pPr>
          </w:p>
        </w:tc>
      </w:tr>
    </w:tbl>
    <w:p w:rsid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4"/>
          <w:szCs w:val="24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40"/>
          <w:szCs w:val="40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40"/>
          <w:szCs w:val="40"/>
        </w:rPr>
      </w:pPr>
    </w:p>
    <w:p w:rsidR="00EC6BA0" w:rsidRPr="00B3064E" w:rsidRDefault="00B3064E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ПОЛОЖЕНИЕ</w:t>
      </w:r>
      <w:r w:rsidR="005B382A" w:rsidRPr="00B3064E">
        <w:rPr>
          <w:rFonts w:ascii="Times New Roman" w:hAnsi="Times New Roman"/>
          <w:b/>
          <w:color w:val="000000"/>
          <w:sz w:val="40"/>
          <w:szCs w:val="40"/>
        </w:rPr>
        <w:t xml:space="preserve"> </w:t>
      </w:r>
    </w:p>
    <w:p w:rsidR="005B382A" w:rsidRPr="00B3064E" w:rsidRDefault="005B382A" w:rsidP="00EC6BA0">
      <w:pPr>
        <w:shd w:val="clear" w:color="auto" w:fill="FFFFFF"/>
        <w:spacing w:after="0" w:line="240" w:lineRule="auto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B3064E">
        <w:rPr>
          <w:rFonts w:ascii="Times New Roman" w:hAnsi="Times New Roman"/>
          <w:b/>
          <w:color w:val="000000"/>
          <w:sz w:val="36"/>
          <w:szCs w:val="36"/>
        </w:rPr>
        <w:t xml:space="preserve">о проведении  </w:t>
      </w:r>
      <w:r w:rsidRPr="00B3064E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 xml:space="preserve">промежуточной аттестации </w:t>
      </w:r>
      <w:r w:rsidR="00BA117F" w:rsidRPr="00B3064E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учащ</w:t>
      </w:r>
      <w:r w:rsidRPr="00B3064E"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  <w:t>ихся и осуществлении текущего контроля их успеваемости</w:t>
      </w:r>
    </w:p>
    <w:p w:rsidR="00EC6BA0" w:rsidRPr="00827B16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C6BA0" w:rsidRDefault="00EC6BA0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3064E" w:rsidRDefault="00B3064E" w:rsidP="00B3064E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г. Луга</w:t>
      </w:r>
    </w:p>
    <w:p w:rsidR="00B3064E" w:rsidRPr="00827B16" w:rsidRDefault="00B3064E" w:rsidP="00B3064E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382A" w:rsidRDefault="005B382A" w:rsidP="00827B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Об</w:t>
      </w:r>
      <w:r w:rsidR="00EC6BA0" w:rsidRPr="00827B1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щие положения</w:t>
      </w:r>
    </w:p>
    <w:p w:rsidR="008350DF" w:rsidRPr="00827B16" w:rsidRDefault="008350DF" w:rsidP="008350DF">
      <w:pPr>
        <w:pStyle w:val="a5"/>
        <w:shd w:val="clear" w:color="auto" w:fill="FFFFFF"/>
        <w:spacing w:after="0" w:line="240" w:lineRule="auto"/>
        <w:ind w:left="840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B382A" w:rsidRPr="008D0FEF" w:rsidRDefault="005B382A" w:rsidP="008D0FEF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 разработано в соответствии </w:t>
      </w:r>
      <w:r w:rsidR="00EC6BA0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29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декабря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2012 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>№ 273-ФЗ «Об образовании в Российской Федерации»,  Приказом Министерства образования и науки Российской Федерации от 30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августа 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>2013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 1015 «Об утверждении 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="00F546A8" w:rsidRPr="008D0FE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</w:t>
      </w:r>
      <w:r w:rsidR="00EC6BA0" w:rsidRPr="008D0FEF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8D0FEF">
        <w:rPr>
          <w:rFonts w:ascii="Times New Roman" w:hAnsi="Times New Roman"/>
          <w:color w:val="000000"/>
          <w:sz w:val="24"/>
          <w:szCs w:val="24"/>
          <w:lang w:eastAsia="ru-RU"/>
        </w:rPr>
        <w:t> Уставом образовательной организации.</w:t>
      </w:r>
    </w:p>
    <w:p w:rsidR="005B382A" w:rsidRDefault="005B382A" w:rsidP="00EC6BA0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1.2.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Настоящее Положение</w:t>
      </w:r>
      <w:r w:rsidR="00EF3C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осуществлении текущего контроля 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Положение) является локальным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нормативным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актом образовательно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- 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EF3CE8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), регулирующим периодичность, порядок,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систему оценок и формы проведения промежуточной аттестации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EC6BA0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текущего контроля 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их успеваемости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</w:p>
    <w:p w:rsidR="008350DF" w:rsidRDefault="005B382A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EC6BA0" w:rsidRPr="00827B1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</w:t>
      </w:r>
      <w:r w:rsidR="007453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текущим контролем успеваемости 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аттестацией </w:t>
      </w:r>
      <w:bookmarkStart w:id="0" w:name="st58_1"/>
      <w:bookmarkStart w:id="1" w:name="st58_2"/>
      <w:bookmarkStart w:id="2" w:name="st58_4"/>
      <w:bookmarkStart w:id="3" w:name="st58_5"/>
      <w:bookmarkStart w:id="4" w:name="st58_7"/>
      <w:bookmarkStart w:id="5" w:name="st58_8"/>
      <w:bookmarkStart w:id="6" w:name="st58_9"/>
      <w:bookmarkStart w:id="7" w:name="st58_10"/>
      <w:bookmarkStart w:id="8" w:name="st58_1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DC41F3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DC41F3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ихся.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662E95">
        <w:t xml:space="preserve">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– это систематическая проверка учебных достижений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ихся, проводимая педагогом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ходе осуществления образовательной деятельности 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BB4052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образовательной</w:t>
      </w:r>
      <w:r w:rsidRPr="00BA117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программой</w:t>
      </w:r>
      <w:r w:rsidRPr="00662E9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F5126" w:rsidRDefault="00DC41F3" w:rsidP="000F5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>Проведение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0136E">
        <w:rPr>
          <w:rFonts w:ascii="Times New Roman" w:hAnsi="Times New Roman"/>
          <w:color w:val="000000"/>
          <w:sz w:val="24"/>
          <w:szCs w:val="24"/>
          <w:lang w:eastAsia="ru-RU"/>
        </w:rPr>
        <w:t>текущего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успеваемости </w:t>
      </w:r>
      <w:r w:rsidR="000F5126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направлено на обеспечение </w:t>
      </w:r>
      <w:r w:rsidR="004B45A2" w:rsidRPr="0040136E">
        <w:rPr>
          <w:rFonts w:ascii="Times New Roman" w:hAnsi="Times New Roman"/>
          <w:color w:val="000000"/>
          <w:sz w:val="24"/>
          <w:szCs w:val="24"/>
          <w:lang w:eastAsia="ru-RU"/>
        </w:rPr>
        <w:t>выстраивания образовательного процесса максимально эффективным образом</w:t>
      </w:r>
      <w:r w:rsidR="000F5126" w:rsidRP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достижения </w:t>
      </w:r>
      <w:r w:rsidR="000F5126" w:rsidRPr="0040136E">
        <w:rPr>
          <w:rFonts w:ascii="Times New Roman" w:hAnsi="Times New Roman"/>
          <w:sz w:val="24"/>
          <w:szCs w:val="24"/>
        </w:rPr>
        <w:t xml:space="preserve"> результатов освоения основных общеобразовательных программ, предусмотренных</w:t>
      </w:r>
      <w:r w:rsidR="000F5126">
        <w:rPr>
          <w:rFonts w:ascii="Times New Roman" w:hAnsi="Times New Roman"/>
          <w:sz w:val="24"/>
          <w:szCs w:val="24"/>
        </w:rPr>
        <w:t xml:space="preserve"> федеральными государственными образовательными стандартами</w:t>
      </w:r>
      <w:r w:rsidR="008350DF">
        <w:rPr>
          <w:rFonts w:ascii="Times New Roman" w:hAnsi="Times New Roman"/>
          <w:sz w:val="24"/>
          <w:szCs w:val="24"/>
        </w:rPr>
        <w:t xml:space="preserve"> 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начального общего, основного общего и среднего общего образования (далее – ФГОС)</w:t>
      </w:r>
      <w:r w:rsidR="000F5126">
        <w:rPr>
          <w:rFonts w:ascii="Times New Roman" w:hAnsi="Times New Roman"/>
          <w:sz w:val="24"/>
          <w:szCs w:val="24"/>
        </w:rPr>
        <w:t>.</w:t>
      </w:r>
    </w:p>
    <w:p w:rsidR="008C23E9" w:rsidRDefault="005B382A" w:rsidP="000F5126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– это </w:t>
      </w:r>
      <w:r w:rsidR="000F512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4B45A2" w:rsidRPr="00626F82" w:rsidRDefault="000F5126" w:rsidP="00626F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проводится начиная со второго класса.</w:t>
      </w:r>
    </w:p>
    <w:p w:rsidR="00106D7A" w:rsidRPr="00626F82" w:rsidRDefault="00106D7A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6F82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Промежуточная аттестация подразделяется на четвертну</w:t>
      </w:r>
      <w:r w:rsidR="00626F82" w:rsidRPr="00626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ю </w:t>
      </w:r>
      <w:r w:rsidRPr="00626F82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промежуточную аттестацию, которая проводится по каждому учебному предмету, курсу, дисциплине, модулю по итогам ч</w:t>
      </w:r>
      <w:r w:rsidR="00626F82" w:rsidRPr="00626F82">
        <w:rPr>
          <w:rFonts w:ascii="Times New Roman" w:hAnsi="Times New Roman"/>
          <w:color w:val="000000"/>
          <w:sz w:val="24"/>
          <w:szCs w:val="24"/>
          <w:lang w:eastAsia="ru-RU"/>
        </w:rPr>
        <w:t>етверти (триместра), а также год</w:t>
      </w:r>
      <w:r w:rsidRPr="00626F82">
        <w:rPr>
          <w:rFonts w:ascii="Times New Roman" w:hAnsi="Times New Roman"/>
          <w:color w:val="000000"/>
          <w:sz w:val="24"/>
          <w:szCs w:val="24"/>
          <w:lang w:eastAsia="ru-RU"/>
        </w:rPr>
        <w:t>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D23468" w:rsidRPr="00626F82" w:rsidRDefault="00D23468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6F82">
        <w:rPr>
          <w:rFonts w:ascii="Times New Roman" w:hAnsi="Times New Roman"/>
          <w:color w:val="000000"/>
          <w:sz w:val="24"/>
          <w:szCs w:val="24"/>
          <w:lang w:eastAsia="ru-RU"/>
        </w:rPr>
        <w:t>Сроки проведения промежуточной аттестации определяются образовательной программой.</w:t>
      </w:r>
    </w:p>
    <w:p w:rsidR="004B45A2" w:rsidRPr="00626F82" w:rsidRDefault="00106D7A" w:rsidP="00626F8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6F82">
        <w:rPr>
          <w:rFonts w:ascii="Times New Roman" w:hAnsi="Times New Roman"/>
          <w:color w:val="000000"/>
          <w:sz w:val="24"/>
          <w:szCs w:val="24"/>
          <w:lang w:eastAsia="ru-RU"/>
        </w:rPr>
        <w:t>Годовая промежуточная аттестация проводится на основе резул</w:t>
      </w:r>
      <w:r w:rsidR="00626F82" w:rsidRPr="00626F82">
        <w:rPr>
          <w:rFonts w:ascii="Times New Roman" w:hAnsi="Times New Roman"/>
          <w:color w:val="000000"/>
          <w:sz w:val="24"/>
          <w:szCs w:val="24"/>
          <w:lang w:eastAsia="ru-RU"/>
        </w:rPr>
        <w:t>ьтатов четвертных</w:t>
      </w:r>
      <w:r w:rsidR="00626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промежуточных </w:t>
      </w:r>
      <w:r w:rsidRPr="00626F82">
        <w:rPr>
          <w:rFonts w:ascii="Times New Roman" w:hAnsi="Times New Roman"/>
          <w:color w:val="000000"/>
          <w:sz w:val="24"/>
          <w:szCs w:val="24"/>
          <w:lang w:eastAsia="ru-RU"/>
        </w:rPr>
        <w:t>аттестаций, и представляет собой рез</w:t>
      </w:r>
      <w:r w:rsidR="00626F82">
        <w:rPr>
          <w:rFonts w:ascii="Times New Roman" w:hAnsi="Times New Roman"/>
          <w:color w:val="000000"/>
          <w:sz w:val="24"/>
          <w:szCs w:val="24"/>
          <w:lang w:eastAsia="ru-RU"/>
        </w:rPr>
        <w:t>ультат четвертной</w:t>
      </w:r>
      <w:r w:rsidRPr="00626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аттестации в случае, если учебный предмет, курс, дисциплина, модуль осваивался обучающимся в</w:t>
      </w:r>
      <w:r w:rsidR="00626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срок одной четверти</w:t>
      </w:r>
      <w:r w:rsidRPr="00626F82">
        <w:rPr>
          <w:rFonts w:ascii="Times New Roman" w:hAnsi="Times New Roman"/>
          <w:color w:val="000000"/>
          <w:sz w:val="24"/>
          <w:szCs w:val="24"/>
          <w:lang w:eastAsia="ru-RU"/>
        </w:rPr>
        <w:t>, либо среднее арифметическое резул</w:t>
      </w:r>
      <w:r w:rsidR="00626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ьтатов четвертных </w:t>
      </w:r>
      <w:r w:rsidRPr="00626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аттестаций в случае, если учебный предмет, курс, дисциплина, модуль осваивался обучающимся в срок более одной четвер</w:t>
      </w:r>
      <w:r w:rsidR="00626F82">
        <w:rPr>
          <w:rFonts w:ascii="Times New Roman" w:hAnsi="Times New Roman"/>
          <w:color w:val="000000"/>
          <w:sz w:val="24"/>
          <w:szCs w:val="24"/>
          <w:lang w:eastAsia="ru-RU"/>
        </w:rPr>
        <w:t>ти</w:t>
      </w:r>
      <w:r w:rsidRPr="00626F82">
        <w:rPr>
          <w:rFonts w:ascii="Times New Roman" w:hAnsi="Times New Roman"/>
          <w:color w:val="000000"/>
          <w:sz w:val="24"/>
          <w:szCs w:val="24"/>
          <w:lang w:eastAsia="ru-RU"/>
        </w:rPr>
        <w:t>. Округление результата проводится в пользу о</w:t>
      </w:r>
      <w:r w:rsidR="00033938" w:rsidRPr="00626F82">
        <w:rPr>
          <w:rFonts w:ascii="Times New Roman" w:hAnsi="Times New Roman"/>
          <w:color w:val="000000"/>
          <w:sz w:val="24"/>
          <w:szCs w:val="24"/>
          <w:lang w:eastAsia="ru-RU"/>
        </w:rPr>
        <w:t>бучающегося</w:t>
      </w:r>
      <w:r w:rsidR="00626F82" w:rsidRPr="00626F82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50DF" w:rsidRPr="00626F82" w:rsidRDefault="008350DF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382A" w:rsidRPr="008350DF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Содержание и порядок проведения текущего контроля успеваемости </w:t>
      </w:r>
      <w:r w:rsidR="00BA117F"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44466B" w:rsidRPr="005B382A" w:rsidRDefault="0044466B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BB4052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ихся проводится в течение учебного периода </w:t>
      </w:r>
      <w:r w:rsidR="00BB4052">
        <w:rPr>
          <w:rFonts w:ascii="Times New Roman" w:hAnsi="Times New Roman"/>
          <w:color w:val="000000"/>
          <w:sz w:val="24"/>
          <w:szCs w:val="24"/>
          <w:lang w:eastAsia="ru-RU"/>
        </w:rPr>
        <w:t>в целях: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достижения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имися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C44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результатов освоения образовательных программ </w:t>
      </w:r>
      <w:r w:rsidR="00B23B6A"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требовани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>ям</w:t>
      </w:r>
      <w:r w:rsidR="00B23B6A" w:rsidRPr="00B23B6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23B6A">
        <w:rPr>
          <w:rFonts w:ascii="Times New Roman" w:hAnsi="Times New Roman"/>
          <w:color w:val="000000"/>
          <w:sz w:val="24"/>
          <w:szCs w:val="24"/>
          <w:lang w:eastAsia="ru-RU"/>
        </w:rPr>
        <w:t>ФГОС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проведения учащимся самооценки, оценк</w:t>
      </w:r>
      <w:r w:rsidR="002F4A90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работы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>
        <w:rPr>
          <w:rFonts w:ascii="Times New Roman" w:hAnsi="Times New Roman"/>
          <w:color w:val="000000"/>
          <w:sz w:val="24"/>
          <w:szCs w:val="24"/>
          <w:lang w:eastAsia="ru-RU"/>
        </w:rPr>
        <w:t>возможно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5A252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E3EDF" w:rsidRPr="00827B16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453A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E3EDF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>
        <w:rPr>
          <w:rFonts w:ascii="Times New Roman" w:hAnsi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827B1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F575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определяются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00CC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десятибалльная),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ихся первого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 в виде отметок по пятибалльной системе</w:t>
      </w:r>
      <w:r w:rsidR="00DA554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DA5546" w:rsidRPr="00DA5546">
        <w:rPr>
          <w:rFonts w:ascii="Times New Roman" w:hAnsi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26A32" w:rsidRPr="005B382A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D00CCA" w:rsidRPr="005B382A" w:rsidDel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 </w:t>
      </w:r>
      <w:r w:rsidR="00526A3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8961EC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961EC" w:rsidRPr="005B382A" w:rsidDel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Успеваемость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ихся, занимающихся по индивидуальному учебному плану,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Pr="00626F82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текущего контроля успеваемости учащихся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 w:rsidR="00B3064E">
        <w:rPr>
          <w:rFonts w:ascii="Times New Roman" w:hAnsi="Times New Roman"/>
          <w:color w:val="000000"/>
          <w:sz w:val="24"/>
          <w:szCs w:val="24"/>
          <w:lang w:eastAsia="ru-RU"/>
        </w:rPr>
        <w:t>ские работники в рамках работы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</w:t>
      </w:r>
      <w:r w:rsidR="00626F82">
        <w:rPr>
          <w:rFonts w:ascii="Times New Roman" w:hAnsi="Times New Roman"/>
          <w:color w:val="000000"/>
          <w:sz w:val="24"/>
          <w:szCs w:val="24"/>
          <w:lang w:eastAsia="ru-RU"/>
        </w:rPr>
        <w:t>в, для чего должны обратиться 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6F82">
        <w:rPr>
          <w:rFonts w:ascii="Times New Roman" w:hAnsi="Times New Roman"/>
          <w:color w:val="000000"/>
          <w:sz w:val="24"/>
          <w:szCs w:val="24"/>
          <w:lang w:eastAsia="ru-RU"/>
        </w:rPr>
        <w:t>классному руководителю.</w:t>
      </w:r>
    </w:p>
    <w:p w:rsidR="009336C3" w:rsidRPr="005B382A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B382A" w:rsidRPr="008350DF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603EA8" w:rsidRDefault="00603EA8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аттестации являются: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с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ФГОС;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достижений конкретного учащегося, позволяющая выявить пробелы в освоении им образовательной программы и у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Организации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формы обучения, факта пользования платными дополнительными образовательными услугами и иных подобных обстоятельств. 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Формами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являются: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письменная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письменный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 наблюдениях; письменные ответы на вопросы теста; сочинения, изложен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ия, диктанты, рефераты и другое;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устная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устный ответ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егося на один или систему вопросов в форме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ответа на билеты,  беседы, собеседования и другое;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к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омбинированная проверка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сочетание письменных и устных форм проверок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8350DF" w:rsidRPr="00753902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3064E">
        <w:rPr>
          <w:rFonts w:ascii="Times New Roman" w:hAnsi="Times New Roman"/>
          <w:color w:val="000000"/>
          <w:sz w:val="24"/>
          <w:szCs w:val="24"/>
          <w:lang w:eastAsia="ru-RU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</w:t>
      </w:r>
      <w:r w:rsidR="00B3064E" w:rsidRPr="00B30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</w:t>
      </w:r>
      <w:r w:rsidRPr="00B3064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иных заданий, проектов в ходе образовательной деятельности, результаты участия в олимпиадах, конкурсах, конференциях, иных подобных мероприятиях. Образовательной программой может быть предусмотрена накопительная балльная система зачета результатов деятельности обучающегося</w:t>
      </w:r>
      <w:r w:rsidRPr="0075390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</w:p>
    <w:p w:rsidR="00CC1B81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257BF" w:rsidRPr="007257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257BF">
        <w:rPr>
          <w:rFonts w:ascii="Times New Roman" w:hAnsi="Times New Roman"/>
          <w:color w:val="000000"/>
          <w:sz w:val="24"/>
          <w:szCs w:val="24"/>
          <w:lang w:eastAsia="ru-RU"/>
        </w:rPr>
        <w:t>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9336C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пропуске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имся по уважительной причине более половины учебного времени, отводимого на изучение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предмета,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рганизацией с учетом учебного плана, индивидуального учебного плана на основании заявления учащегося (его родителей, законных представителей). </w:t>
      </w:r>
    </w:p>
    <w:p w:rsidR="009336C3" w:rsidRPr="00612FF4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40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Педагогические работники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 w:rsidR="00933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Педагогические работники в рамках работы в родителями (законными представителями) учащихся обязаны 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</w:t>
      </w:r>
      <w:r w:rsidR="00626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336C3" w:rsidRPr="00626F82">
        <w:rPr>
          <w:rFonts w:ascii="Times New Roman" w:hAnsi="Times New Roman"/>
          <w:color w:val="000000"/>
          <w:sz w:val="24"/>
          <w:szCs w:val="24"/>
          <w:lang w:eastAsia="ru-RU"/>
        </w:rPr>
        <w:t>классному руков</w:t>
      </w:r>
      <w:r w:rsidR="00626F82" w:rsidRPr="00626F82">
        <w:rPr>
          <w:rFonts w:ascii="Times New Roman" w:hAnsi="Times New Roman"/>
          <w:color w:val="000000"/>
          <w:sz w:val="24"/>
          <w:szCs w:val="24"/>
          <w:lang w:eastAsia="ru-RU"/>
        </w:rPr>
        <w:t>одителю</w:t>
      </w:r>
      <w:r w:rsidR="00626F82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D0417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Symbol" w:hAnsi="Symbol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рок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ов и порядка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проведения промежуточной 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аттестации 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могут быть установлены</w:t>
      </w:r>
      <w:r w:rsidR="00A17D42" w:rsidRPr="00DE1D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Организацией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следующих категорий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9225ED">
        <w:rPr>
          <w:rFonts w:ascii="Times New Roman" w:hAnsi="Times New Roman"/>
          <w:color w:val="000000"/>
          <w:sz w:val="24"/>
          <w:szCs w:val="24"/>
          <w:lang w:eastAsia="ru-RU"/>
        </w:rPr>
        <w:t>ихся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заявлению учащихся (их законных представителей)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 w:rsidR="00AD590A">
        <w:rPr>
          <w:rFonts w:ascii="Symbol" w:hAnsi="Symbol"/>
          <w:color w:val="000000"/>
          <w:sz w:val="24"/>
          <w:szCs w:val="24"/>
          <w:lang w:eastAsia="ru-RU"/>
        </w:rPr>
        <w:t></w:t>
      </w:r>
    </w:p>
    <w:p w:rsidR="005B382A" w:rsidRPr="005B382A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выезжающи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6D5A00" w:rsidRDefault="00AD590A" w:rsidP="006579B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>
        <w:rPr>
          <w:rFonts w:ascii="Symbol" w:hAnsi="Symbol"/>
          <w:color w:val="000000"/>
          <w:sz w:val="24"/>
          <w:szCs w:val="24"/>
          <w:lang w:eastAsia="ru-RU"/>
        </w:rPr>
        <w:t></w:t>
      </w:r>
      <w:r w:rsidR="005B382A" w:rsidRPr="005B382A">
        <w:rPr>
          <w:rFonts w:ascii="Symbol" w:hAnsi="Symbol"/>
          <w:color w:val="000000"/>
          <w:sz w:val="24"/>
          <w:szCs w:val="24"/>
          <w:lang w:eastAsia="ru-RU"/>
        </w:rPr>
        <w:t>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    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отъезжающи</w:t>
      </w:r>
      <w:r w:rsidR="00A17D42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AC7887" w:rsidRDefault="00D0417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иных учащихся </w:t>
      </w:r>
      <w:r w:rsidR="00AC78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решению …. (педагогического совета или иного органа). </w:t>
      </w:r>
    </w:p>
    <w:p w:rsidR="005B382A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Для </w:t>
      </w:r>
      <w:r w:rsidR="00AC14E2">
        <w:rPr>
          <w:rFonts w:ascii="Times New Roman" w:hAnsi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 определяются индивидуальным учебным планом.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3F37A6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5B382A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4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="00AD590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 w:rsidR="00BA117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ихся в следующий класс</w:t>
      </w:r>
    </w:p>
    <w:p w:rsidR="008350DF" w:rsidRPr="005B382A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/>
          <w:color w:val="000000"/>
          <w:sz w:val="24"/>
          <w:szCs w:val="24"/>
          <w:lang w:eastAsia="ru-RU"/>
        </w:rPr>
      </w:pPr>
    </w:p>
    <w:p w:rsid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.1.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освоившие в полном объёме 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="0079495F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="0079495F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>программ</w:t>
      </w:r>
      <w:r w:rsidR="006D5A00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A9146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 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.3.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 обязаны ликвидировать академическую задолженность.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.4.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создает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условия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емуся для ликвидации академической задолженности и обеспечи</w:t>
      </w:r>
      <w:r w:rsidR="00F076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вает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контроль за своевременностью ее ликвидации.</w:t>
      </w:r>
    </w:p>
    <w:p w:rsid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.5.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8C23E9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, 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установленный данным пунктом срок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егося</w:t>
      </w:r>
      <w:r w:rsidRPr="00F0765B">
        <w:rPr>
          <w:rFonts w:ascii="Times New Roman" w:hAnsi="Times New Roman"/>
          <w:color w:val="000000"/>
          <w:sz w:val="24"/>
          <w:szCs w:val="24"/>
          <w:lang w:eastAsia="ru-RU"/>
        </w:rPr>
        <w:t>, нахождение его в отпуске по беременности и родам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F0765B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Учащиеся обязаны ликвидировать академическую задолженность в течение</w:t>
      </w:r>
      <w:r w:rsidR="00626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0136E" w:rsidRPr="00612FF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40136E" w:rsidRPr="00B3064E">
        <w:rPr>
          <w:rFonts w:ascii="Times New Roman" w:hAnsi="Times New Roman"/>
          <w:color w:val="000000"/>
          <w:sz w:val="24"/>
          <w:szCs w:val="24"/>
          <w:lang w:eastAsia="ru-RU"/>
        </w:rPr>
        <w:t>месяц</w:t>
      </w:r>
      <w:r w:rsidR="00B3064E" w:rsidRPr="00B3064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26F8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момента ее возникновения. В указанный срок не включается время каникул. </w:t>
      </w:r>
    </w:p>
    <w:p w:rsidR="0079495F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.6.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второй раз </w:t>
      </w:r>
      <w:r w:rsidR="0040136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рганизацией создается комиссия.</w:t>
      </w:r>
      <w:r w:rsidR="00662E9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.7.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допускается взимание платы с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ихся за прохождение промежуточной аттестации.</w:t>
      </w:r>
    </w:p>
    <w:p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.8.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="005B382A" w:rsidRPr="00827B16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условно. </w:t>
      </w:r>
    </w:p>
    <w:p w:rsid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.9</w:t>
      </w:r>
      <w:r w:rsidR="00AD590A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A117F">
        <w:rPr>
          <w:rFonts w:ascii="Times New Roman" w:hAnsi="Times New Roman"/>
          <w:color w:val="000000"/>
          <w:sz w:val="24"/>
          <w:szCs w:val="24"/>
          <w:lang w:eastAsia="ru-RU"/>
        </w:rPr>
        <w:t>Учащ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иеся</w:t>
      </w:r>
      <w:r w:rsidR="00B3064E">
        <w:rPr>
          <w:rFonts w:ascii="Times New Roman" w:hAnsi="Times New Roman"/>
          <w:color w:val="000000"/>
          <w:sz w:val="24"/>
          <w:szCs w:val="24"/>
          <w:lang w:eastAsia="ru-RU"/>
        </w:rPr>
        <w:t>, обучающиеся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</w:t>
      </w:r>
      <w:r w:rsidR="00704A64" w:rsidRPr="00827B16">
        <w:rPr>
          <w:rFonts w:ascii="Times New Roman" w:hAnsi="Times New Roman"/>
          <w:color w:val="000000"/>
          <w:sz w:val="24"/>
          <w:szCs w:val="24"/>
          <w:lang w:eastAsia="ru-RU"/>
        </w:rPr>
        <w:t>Организаци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и по образовательным программам начального общего, основного общего образования</w:t>
      </w:r>
      <w:r w:rsidR="006D1FB7">
        <w:rPr>
          <w:rFonts w:ascii="Times New Roman" w:hAnsi="Times New Roman"/>
          <w:color w:val="000000"/>
          <w:sz w:val="24"/>
          <w:szCs w:val="24"/>
          <w:lang w:eastAsia="ru-RU"/>
        </w:rPr>
        <w:t>, среднего общего образования</w:t>
      </w:r>
      <w:r w:rsidR="005B382A" w:rsidRPr="005B382A">
        <w:rPr>
          <w:rFonts w:ascii="Times New Roman" w:hAnsi="Times New Roman"/>
          <w:color w:val="000000"/>
          <w:sz w:val="24"/>
          <w:szCs w:val="24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57582" w:rsidRDefault="00F57582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Организация информирует родителей учащегося о необходимости принятия решения </w:t>
      </w:r>
      <w:r w:rsidR="00C04497">
        <w:rPr>
          <w:rFonts w:ascii="Times New Roman" w:hAnsi="Times New Roman"/>
          <w:color w:val="000000"/>
          <w:sz w:val="24"/>
          <w:szCs w:val="24"/>
          <w:lang w:eastAsia="ru-RU"/>
        </w:rPr>
        <w:t>об организации дальнейшего обучения учащегося</w:t>
      </w:r>
      <w:r w:rsidR="00F0765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письменной форме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20441" w:rsidRDefault="00B20441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0136E" w:rsidRPr="00732D7A" w:rsidRDefault="0040136E" w:rsidP="0040136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732D7A" w:rsidRPr="0040136E" w:rsidRDefault="00732D7A" w:rsidP="00732D7A">
      <w:pPr>
        <w:pStyle w:val="a5"/>
        <w:shd w:val="clear" w:color="auto" w:fill="FFFFFF"/>
        <w:spacing w:after="0" w:line="240" w:lineRule="auto"/>
        <w:ind w:left="1200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eastAsia="ru-RU"/>
        </w:rPr>
      </w:pPr>
      <w:bookmarkStart w:id="9" w:name="_GoBack"/>
      <w:bookmarkEnd w:id="9"/>
    </w:p>
    <w:p w:rsidR="00732D7A" w:rsidRPr="00732D7A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732D7A" w:rsidRPr="00732D7A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5.2. По заявлению экстерна образовательная организация вправе установить индивидуальный срок проведения промежуточной аттестации. </w:t>
      </w:r>
    </w:p>
    <w:p w:rsidR="00732D7A" w:rsidRPr="00732D7A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5.3. Гражданин, желающий пройти промежуточную аттестацию в образовательной организации,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образовательную организацию. </w:t>
      </w:r>
    </w:p>
    <w:p w:rsidR="00B20441" w:rsidRPr="00827B16" w:rsidRDefault="00732D7A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>5.4. Гражданин, желающий пройти промежуточную аттестацию (его законные представители) должен подать заявление о зачислении его экстерном в образовательную организацию не позднее, ч</w:t>
      </w:r>
      <w:r w:rsidR="00626F82">
        <w:rPr>
          <w:rFonts w:ascii="Times New Roman" w:hAnsi="Times New Roman"/>
          <w:color w:val="000000"/>
          <w:sz w:val="24"/>
          <w:szCs w:val="24"/>
          <w:lang w:eastAsia="ru-RU"/>
        </w:rPr>
        <w:t>ем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064E">
        <w:rPr>
          <w:rFonts w:ascii="Times New Roman" w:hAnsi="Times New Roman"/>
          <w:color w:val="000000"/>
          <w:sz w:val="24"/>
          <w:szCs w:val="24"/>
          <w:lang w:eastAsia="ru-RU"/>
        </w:rPr>
        <w:t>за месяц</w:t>
      </w:r>
      <w:r w:rsidRPr="00732D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sectPr w:rsidR="00B20441" w:rsidRPr="00827B16" w:rsidSect="00593CE1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C650EF"/>
    <w:rsid w:val="00033938"/>
    <w:rsid w:val="0006157F"/>
    <w:rsid w:val="00091A49"/>
    <w:rsid w:val="00093F84"/>
    <w:rsid w:val="000F5126"/>
    <w:rsid w:val="00106D7A"/>
    <w:rsid w:val="00121C1D"/>
    <w:rsid w:val="001414D9"/>
    <w:rsid w:val="00184515"/>
    <w:rsid w:val="001B2B94"/>
    <w:rsid w:val="0023444C"/>
    <w:rsid w:val="00246DBB"/>
    <w:rsid w:val="002470A5"/>
    <w:rsid w:val="002F4A90"/>
    <w:rsid w:val="00323089"/>
    <w:rsid w:val="003A0C5A"/>
    <w:rsid w:val="003F37A6"/>
    <w:rsid w:val="0040136E"/>
    <w:rsid w:val="0044466B"/>
    <w:rsid w:val="00445B6A"/>
    <w:rsid w:val="00446C3B"/>
    <w:rsid w:val="00453AEB"/>
    <w:rsid w:val="004600B5"/>
    <w:rsid w:val="004B45A2"/>
    <w:rsid w:val="004C446A"/>
    <w:rsid w:val="004E5906"/>
    <w:rsid w:val="00523D8E"/>
    <w:rsid w:val="00526A32"/>
    <w:rsid w:val="00540453"/>
    <w:rsid w:val="00567D58"/>
    <w:rsid w:val="00576CFC"/>
    <w:rsid w:val="005805CB"/>
    <w:rsid w:val="00593CE1"/>
    <w:rsid w:val="005A2524"/>
    <w:rsid w:val="005B165D"/>
    <w:rsid w:val="005B382A"/>
    <w:rsid w:val="00603EA8"/>
    <w:rsid w:val="00612FF4"/>
    <w:rsid w:val="00626F82"/>
    <w:rsid w:val="006579BF"/>
    <w:rsid w:val="00660D40"/>
    <w:rsid w:val="00662E95"/>
    <w:rsid w:val="006957BE"/>
    <w:rsid w:val="006A1888"/>
    <w:rsid w:val="006B5002"/>
    <w:rsid w:val="006D1FB7"/>
    <w:rsid w:val="006D5A00"/>
    <w:rsid w:val="006E3EDF"/>
    <w:rsid w:val="00702B89"/>
    <w:rsid w:val="00704A64"/>
    <w:rsid w:val="00711E81"/>
    <w:rsid w:val="007257BF"/>
    <w:rsid w:val="007310C4"/>
    <w:rsid w:val="00732D7A"/>
    <w:rsid w:val="0074052B"/>
    <w:rsid w:val="0074535C"/>
    <w:rsid w:val="00753072"/>
    <w:rsid w:val="00753902"/>
    <w:rsid w:val="00770BBF"/>
    <w:rsid w:val="007767B4"/>
    <w:rsid w:val="0079495F"/>
    <w:rsid w:val="007C337C"/>
    <w:rsid w:val="007D25AA"/>
    <w:rsid w:val="00827B16"/>
    <w:rsid w:val="008350DF"/>
    <w:rsid w:val="00846728"/>
    <w:rsid w:val="008961EC"/>
    <w:rsid w:val="008C23E9"/>
    <w:rsid w:val="008D0FEF"/>
    <w:rsid w:val="008D2175"/>
    <w:rsid w:val="00904D74"/>
    <w:rsid w:val="00916D0B"/>
    <w:rsid w:val="009225ED"/>
    <w:rsid w:val="009336C3"/>
    <w:rsid w:val="009571E9"/>
    <w:rsid w:val="00966E64"/>
    <w:rsid w:val="00A17D42"/>
    <w:rsid w:val="00A3174E"/>
    <w:rsid w:val="00A458D5"/>
    <w:rsid w:val="00A9146E"/>
    <w:rsid w:val="00AC14E2"/>
    <w:rsid w:val="00AC7887"/>
    <w:rsid w:val="00AD109E"/>
    <w:rsid w:val="00AD3DCF"/>
    <w:rsid w:val="00AD44DA"/>
    <w:rsid w:val="00AD590A"/>
    <w:rsid w:val="00B20441"/>
    <w:rsid w:val="00B23B6A"/>
    <w:rsid w:val="00B3064E"/>
    <w:rsid w:val="00B41824"/>
    <w:rsid w:val="00B643A7"/>
    <w:rsid w:val="00B720A1"/>
    <w:rsid w:val="00BA117F"/>
    <w:rsid w:val="00BA5E05"/>
    <w:rsid w:val="00BB21FA"/>
    <w:rsid w:val="00BB4052"/>
    <w:rsid w:val="00C04497"/>
    <w:rsid w:val="00C144EF"/>
    <w:rsid w:val="00C650EF"/>
    <w:rsid w:val="00C822B3"/>
    <w:rsid w:val="00C830C2"/>
    <w:rsid w:val="00C947E8"/>
    <w:rsid w:val="00CA32BC"/>
    <w:rsid w:val="00CC1B81"/>
    <w:rsid w:val="00CE64DF"/>
    <w:rsid w:val="00D00CCA"/>
    <w:rsid w:val="00D04178"/>
    <w:rsid w:val="00D07AAE"/>
    <w:rsid w:val="00D23468"/>
    <w:rsid w:val="00D35FDF"/>
    <w:rsid w:val="00D501DD"/>
    <w:rsid w:val="00DA5546"/>
    <w:rsid w:val="00DB06CE"/>
    <w:rsid w:val="00DC41F3"/>
    <w:rsid w:val="00DE1D25"/>
    <w:rsid w:val="00E257AF"/>
    <w:rsid w:val="00E7678F"/>
    <w:rsid w:val="00E86BDB"/>
    <w:rsid w:val="00EC3934"/>
    <w:rsid w:val="00EC6BA0"/>
    <w:rsid w:val="00EE03B5"/>
    <w:rsid w:val="00EF3CE8"/>
    <w:rsid w:val="00F0765B"/>
    <w:rsid w:val="00F546A8"/>
    <w:rsid w:val="00F57582"/>
    <w:rsid w:val="00F64662"/>
    <w:rsid w:val="00F963A2"/>
    <w:rsid w:val="00FB3478"/>
    <w:rsid w:val="00FD6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B3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3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593CE1"/>
    <w:pPr>
      <w:spacing w:after="0" w:line="240" w:lineRule="auto"/>
    </w:pPr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1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31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5269D-5BF2-4E6E-9FC8-D8813F97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2145</Words>
  <Characters>12229</Characters>
  <Application>Microsoft Office Word</Application>
  <DocSecurity>0</DocSecurity>
  <Lines>101</Lines>
  <Paragraphs>28</Paragraphs>
  <ScaleCrop>false</ScaleCrop>
  <Company/>
  <LinksUpToDate>false</LinksUpToDate>
  <CharactersWithSpaces>14346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Виталий Юрьевич</dc:creator>
  <cp:keywords/>
  <dc:description/>
  <cp:lastModifiedBy>6</cp:lastModifiedBy>
  <cp:revision>2</cp:revision>
  <cp:lastPrinted>2016-05-06T11:59:00Z</cp:lastPrinted>
  <dcterms:created xsi:type="dcterms:W3CDTF">2016-05-10T11:37:00Z</dcterms:created>
  <dcterms:modified xsi:type="dcterms:W3CDTF">2016-05-10T11:37:00Z</dcterms:modified>
</cp:coreProperties>
</file>